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1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XXXIII. Паспорт регионального проекта «</w:t>
      </w:r>
      <w:r>
        <w:rPr>
          <w:rFonts w:ascii="Times New Roman" w:hAnsi="Times New Roman" w:eastAsia="Times New Roman" w:cs="Times New Roman"/>
          <w:b/>
          <w:bCs/>
        </w:rPr>
        <w:t xml:space="preserve">Программа комплексного восстановления и развития пострадавших территорий Белгородской области</w:t>
      </w:r>
      <w:r>
        <w:rPr>
          <w:rFonts w:ascii="Times New Roman" w:hAnsi="Times New Roman" w:eastAsia="Times New Roman" w:cs="Times New Roman"/>
          <w:b/>
          <w:bCs/>
        </w:rPr>
        <w:t xml:space="preserve">”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(далее - региональный проект 21)</w:t>
      </w:r>
      <w:r>
        <w:rPr>
          <w:rFonts w:ascii="Times New Roman" w:hAnsi="Times New Roman" w:eastAsia="Times New Roman" w:cs="Times New Roman"/>
          <w:b/>
          <w:color w:val="000000"/>
          <w:sz w:val="24"/>
        </w:rPr>
      </w:r>
      <w:r>
        <w:rPr>
          <w:rFonts w:ascii="Times New Roman" w:hAnsi="Times New Roman" w:cs="Times New Roman"/>
          <w:b/>
          <w:color w:val="000000"/>
          <w:sz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color w:val="26282f"/>
          <w:sz w:val="24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1. Основные положения</w:t>
      </w:r>
      <w:r>
        <w:rPr>
          <w:rFonts w:ascii="Times New Roman" w:hAnsi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color w:val="26282f"/>
          <w:sz w:val="24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color w:val="26282f"/>
          <w:sz w:val="24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</w:p>
    <w:tbl>
      <w:tblPr>
        <w:tblW w:w="0" w:type="auto"/>
        <w:tblInd w:w="-29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684"/>
        <w:gridCol w:w="2835"/>
        <w:gridCol w:w="2126"/>
        <w:gridCol w:w="2693"/>
        <w:gridCol w:w="283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22272f"/>
                <w:sz w:val="24"/>
              </w:rPr>
              <w:t xml:space="preserve">Краткое наименование регионального проекта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22272f"/>
                <w:sz w:val="24"/>
              </w:rPr>
              <w:t xml:space="preserve">Ремонт медицинских зданий (учреждений) в рамках </w:t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r>
          </w:p>
          <w:p>
            <w:pPr>
              <w:pStyle w:val="674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22272f"/>
                <w:sz w:val="24"/>
              </w:rPr>
              <w:t xml:space="preserve">комплексной программы восстановления пострадавших районов Белгородской области»</w:t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26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22272f"/>
                <w:sz w:val="24"/>
              </w:rPr>
              <w:t xml:space="preserve">Срок реализации проекта</w:t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93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22272f"/>
                <w:sz w:val="24"/>
              </w:rPr>
              <w:t xml:space="preserve">01.01.2026</w:t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22272f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22272f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31.12.2030</w:t>
            </w:r>
            <w:r>
              <w:rPr>
                <w:rFonts w:ascii="Times New Roman" w:hAnsi="Times New Roman" w:cs="Times New Roman"/>
                <w:color w:val="22272f"/>
                <w:sz w:val="24"/>
              </w:rPr>
            </w:r>
            <w:r>
              <w:rPr>
                <w:rFonts w:ascii="Times New Roman" w:hAnsi="Times New Roman" w:cs="Times New Roman"/>
                <w:color w:val="22272f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Куратор регионального проекта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Милехин А.В.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Заместитель Губернатора Белгородской области –министр образования Белгородской области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69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Руководитель регионального проекта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Иконников А.А.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Министр здравоохранения Белгородской области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Администратор регионального проекта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Андронова Е.А.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7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Участник регионального проекта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Козлитина О.П.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Министр строительства Белгородской области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2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Целевые группы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489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Население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trHeight w:val="104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Государственная программа области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Развитие здравоохранения Белгородской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trHeight w:val="8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84" w:type="dxa"/>
            <w:vAlign w:val="top"/>
            <w:vMerge w:val="continue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Государственная программа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22272f"/>
                <w:sz w:val="24"/>
              </w:rPr>
              <w:t xml:space="preserve">Развитие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</w:tbl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color w:val="26282f"/>
          <w:sz w:val="24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color w:val="26282f"/>
          <w:sz w:val="24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color w:val="26282f"/>
          <w:sz w:val="24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pStyle w:val="675"/>
        <w:ind w:left="0" w:firstLine="720"/>
        <w:jc w:val="center"/>
        <w:spacing w:before="108" w:after="108" w:line="240" w:lineRule="auto"/>
        <w:rPr>
          <w:rFonts w:ascii="Times New Roman" w:hAnsi="Times New Roman" w:cs="Times New Roman"/>
          <w:b/>
          <w:color w:val="26282f"/>
          <w:sz w:val="24"/>
        </w:rPr>
        <w:outlineLvl w:val="0"/>
      </w:pPr>
      <w:r>
        <w:rPr>
          <w:rFonts w:ascii="Times New Roman" w:hAnsi="Times New Roman" w:eastAsia="Times New Roman" w:cs="Times New Roman"/>
        </w:rPr>
      </w:r>
      <w:bookmarkStart w:id="1" w:name="sub_10252"/>
      <w:r>
        <w:rPr>
          <w:rFonts w:ascii="Times New Roman" w:hAnsi="Times New Roman" w:eastAsia="Times New Roman" w:cs="Times New Roman"/>
        </w:rPr>
      </w:r>
      <w:bookmarkEnd w:id="1"/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2. 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Показатели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регионального проекта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 21</w:t>
      </w:r>
      <w:r>
        <w:rPr>
          <w:rFonts w:ascii="Times New Roman" w:hAnsi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</w:rPr>
      </w:r>
      <w:bookmarkStart w:id="1" w:name="sub_10252"/>
      <w:r>
        <w:rPr>
          <w:rFonts w:ascii="Times New Roman" w:hAnsi="Times New Roman" w:eastAsia="Times New Roman" w:cs="Times New Roman"/>
        </w:rPr>
      </w:r>
      <w:bookmarkEnd w:id="1"/>
      <w:r>
        <w:rPr>
          <w:rFonts w:ascii="Times New Roman" w:hAnsi="Times New Roman" w:eastAsia="Times New Roman" w:cs="Times New Roman"/>
        </w:rPr>
      </w:r>
      <w:bookmarkStart w:id="1" w:name="sub_10252"/>
      <w:r>
        <w:rPr>
          <w:rFonts w:ascii="Times New Roman" w:hAnsi="Times New Roman" w:eastAsia="Times New Roman" w:cs="Times New Roman"/>
        </w:rPr>
      </w:r>
      <w:bookmarkEnd w:id="1"/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tbl>
      <w:tblPr>
        <w:tblW w:w="0" w:type="auto"/>
        <w:tblInd w:w="-2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10"/>
        <w:gridCol w:w="3542"/>
        <w:gridCol w:w="852"/>
        <w:gridCol w:w="849"/>
        <w:gridCol w:w="1134"/>
        <w:gridCol w:w="993"/>
        <w:gridCol w:w="851"/>
        <w:gridCol w:w="709"/>
        <w:gridCol w:w="637"/>
        <w:gridCol w:w="639"/>
        <w:gridCol w:w="637"/>
        <w:gridCol w:w="639"/>
        <w:gridCol w:w="638"/>
        <w:gridCol w:w="639"/>
        <w:gridCol w:w="12"/>
        <w:gridCol w:w="1545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N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542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показателя/ задачи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52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Признак возрастания/ убывания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9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Единица измерения (по </w:t>
            </w:r>
            <w:hyperlink r:id="rId9" w:tooltip="http://garant.belregion.ru/document/redirect/179222/0" w:history="1">
              <w:r>
                <w:rPr>
                  <w:rFonts w:ascii="Times New Roman" w:hAnsi="Times New Roman" w:eastAsia="Times New Roman" w:cs="Times New Roman"/>
                  <w:b w:val="0"/>
                  <w:color w:val="106bbe"/>
                  <w:sz w:val="24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8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55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Значение показателей по годам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45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542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52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9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9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значение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год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2030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5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54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5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9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5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316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Задача «Проведение капитального ремонта в  медицинских зданиях (учреждениях) в рамках комплексной программы восстановления пострадавших районов Белгородской области»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542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Доля объектов недвижимого имущества, в которых осуществлен капитальный ремонт (восстановление)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5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КПМ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Процент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9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5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Министерство строительства Белгородской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</w:tbl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79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i/>
          <w:color w:val="353842"/>
          <w:sz w:val="24"/>
          <w:shd w:val="clear" w:color="auto" w:fill="f0f0f0"/>
        </w:rPr>
      </w:pPr>
      <w:r>
        <w:rPr>
          <w:rFonts w:ascii="Times New Roman" w:hAnsi="Times New Roman" w:eastAsia="Times New Roman" w:cs="Times New Roman"/>
          <w:i/>
          <w:color w:val="353842"/>
          <w:sz w:val="24"/>
          <w:shd w:val="clear" w:color="auto" w:fill="f0f0f0"/>
        </w:rPr>
      </w:r>
      <w:r>
        <w:rPr>
          <w:rFonts w:ascii="Times New Roman" w:hAnsi="Times New Roman" w:cs="Times New Roman"/>
          <w:i/>
          <w:color w:val="353842"/>
          <w:sz w:val="24"/>
          <w:shd w:val="clear" w:color="auto" w:fill="f0f0f0"/>
        </w:rPr>
      </w:r>
      <w:r>
        <w:rPr>
          <w:rFonts w:ascii="Times New Roman" w:hAnsi="Times New Roman" w:cs="Times New Roman"/>
          <w:i/>
          <w:color w:val="353842"/>
          <w:sz w:val="24"/>
          <w:shd w:val="clear" w:color="auto" w:fill="f0f0f0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3. Помесячный план достижения показателей 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регионального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 проекта 21 в 2026 году</w:t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tbl>
      <w:tblPr>
        <w:tblW w:w="0" w:type="auto"/>
        <w:tblInd w:w="-4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90"/>
        <w:gridCol w:w="5321"/>
        <w:gridCol w:w="676"/>
        <w:gridCol w:w="818"/>
        <w:gridCol w:w="707"/>
        <w:gridCol w:w="709"/>
        <w:gridCol w:w="567"/>
        <w:gridCol w:w="601"/>
        <w:gridCol w:w="601"/>
        <w:gridCol w:w="601"/>
        <w:gridCol w:w="567"/>
        <w:gridCol w:w="608"/>
        <w:gridCol w:w="707"/>
        <w:gridCol w:w="709"/>
        <w:gridCol w:w="818"/>
        <w:gridCol w:w="846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0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N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321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6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rFonts w:ascii="Times New Roman" w:hAnsi="Times New Roman" w:eastAsia="Times New Roman" w:cs="Times New Roman"/>
                  <w:b w:val="0"/>
                  <w:color w:val="106bbe"/>
                  <w:sz w:val="22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95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Плановые значения по кварталам/ месяцам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6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На конец 2026 года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0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321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6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янв.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фев.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март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апр.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май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июнь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июль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авг.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сент.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окт.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нояб.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6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32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  <w:trHeight w:val="8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856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Задача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«Проведение капитального ремонта в  медицинских зданиях (учреждениях) в рамках комплексной программы восстановления пострадавших районов Белгородской области»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  <w:trHeight w:val="9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Start w:id="2" w:name="sub_1025311"/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1.1.</w:t>
            </w:r>
            <w:bookmarkEnd w:id="2"/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321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Доля объектов недвижимого имущества, в которых осуществлен капитальный ремонт (восстановление)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pStyle w:val="674"/>
              <w:ind w:left="0" w:firstLine="0"/>
              <w:jc w:val="left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6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КПМ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Процент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8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6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</w:tbl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/>
          <w:color w:val="26282f"/>
          <w:sz w:val="24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4. 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Мероприятия (результаты) 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регионального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 проекта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21</w:t>
      </w:r>
      <w:r>
        <w:rPr>
          <w:rFonts w:ascii="Times New Roman" w:hAnsi="Times New Roman" w:cs="Times New Roman"/>
          <w:b/>
          <w:color w:val="26282f"/>
          <w:sz w:val="24"/>
        </w:rPr>
      </w:r>
      <w:r>
        <w:rPr>
          <w:rFonts w:ascii="Times New Roman" w:hAnsi="Times New Roman" w:cs="Times New Roman"/>
          <w:b/>
          <w:color w:val="26282f"/>
          <w:sz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tbl>
      <w:tblPr>
        <w:tblW w:w="0" w:type="auto"/>
        <w:tblInd w:w="-4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06"/>
        <w:gridCol w:w="2957"/>
        <w:gridCol w:w="1344"/>
        <w:gridCol w:w="1075"/>
        <w:gridCol w:w="805"/>
        <w:gridCol w:w="673"/>
        <w:gridCol w:w="671"/>
        <w:gridCol w:w="673"/>
        <w:gridCol w:w="671"/>
        <w:gridCol w:w="673"/>
        <w:gridCol w:w="671"/>
        <w:gridCol w:w="673"/>
        <w:gridCol w:w="671"/>
        <w:gridCol w:w="3025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6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N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7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44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5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rFonts w:ascii="Times New Roman" w:hAnsi="Times New Roman" w:eastAsia="Times New Roman" w:cs="Times New Roman"/>
                  <w:b w:val="0"/>
                  <w:color w:val="106bbe"/>
                  <w:sz w:val="24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7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70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25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6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7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44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5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5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значение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год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2030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25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5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5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25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582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Задача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Проведение капитального ремонта в  медицинских зданиях (учреждениях) в рамках комплексной программы восстановления пострадавших районов Белгородской области»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7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Осуществлен капитальный ремонт (восстановление)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рамках комплексной программы восстановления пострадавших районов Белгородской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44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Капитальный ремонт (восстановление)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5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Единица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5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center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25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Проведение капитального ремонта зданий государственных медицинских организаций Белгородской области в соответствии с программой комплексного восстановления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 развития пострадавших территорий Белгородской области.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 Х.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582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 2026 году запланировано восстановление 1  объекта недвижимого имущества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 рамках комплексной программы восстановления пострадавших районов Белгородской 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879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i/>
          <w:color w:val="353842"/>
          <w:sz w:val="24"/>
          <w:shd w:val="clear" w:color="auto" w:fill="f0f0f0"/>
        </w:rPr>
      </w:pPr>
      <w:r>
        <w:rPr>
          <w:rFonts w:ascii="Times New Roman" w:hAnsi="Times New Roman" w:eastAsia="Times New Roman" w:cs="Times New Roman"/>
          <w:i/>
          <w:color w:val="353842"/>
          <w:sz w:val="24"/>
          <w:shd w:val="clear" w:color="auto" w:fill="f0f0f0"/>
        </w:rPr>
      </w:r>
      <w:r>
        <w:rPr>
          <w:rFonts w:ascii="Times New Roman" w:hAnsi="Times New Roman" w:cs="Times New Roman"/>
          <w:i/>
          <w:color w:val="353842"/>
          <w:sz w:val="24"/>
          <w:shd w:val="clear" w:color="auto" w:fill="f0f0f0"/>
        </w:rPr>
      </w:r>
      <w:r>
        <w:rPr>
          <w:rFonts w:ascii="Times New Roman" w:hAnsi="Times New Roman" w:cs="Times New Roman"/>
          <w:i/>
          <w:color w:val="353842"/>
          <w:sz w:val="24"/>
          <w:shd w:val="clear" w:color="auto" w:fill="f0f0f0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5. Финансовое обеспечение 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регионального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 проекта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 21</w:t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tbl>
      <w:tblPr>
        <w:tblW w:w="0" w:type="auto"/>
        <w:tblInd w:w="-4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686"/>
        <w:gridCol w:w="3057"/>
        <w:gridCol w:w="820"/>
        <w:gridCol w:w="1053"/>
        <w:gridCol w:w="1053"/>
        <w:gridCol w:w="1054"/>
        <w:gridCol w:w="1053"/>
        <w:gridCol w:w="1053"/>
        <w:gridCol w:w="1184"/>
        <w:gridCol w:w="1375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мероприятия (результата)/ источник финансового 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7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Код бюджетной 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64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7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2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2029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2030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75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7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2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75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Align w:val="top"/>
            <w:textDirection w:val="lrTb"/>
            <w:noWrap w:val="false"/>
          </w:tcPr>
          <w:p>
            <w:pPr>
              <w:pStyle w:val="674"/>
              <w:ind w:left="0" w:firstLine="0"/>
              <w:jc w:val="left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Мероприятие (результат)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Осуществлен капитальный ремонт (восстановление)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рамках комплексной программы восстановления пострадавших районов Белгородской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pStyle w:val="674"/>
              <w:ind w:left="0" w:firstLine="0"/>
              <w:jc w:val="left"/>
              <w:spacing w:before="0" w:after="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7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</w:rPr>
              <w:t xml:space="preserve">807 09 01 03 2 77 R2670 612;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</w:p>
          <w:p>
            <w:pPr>
              <w:pStyle w:val="674"/>
              <w:ind w:firstLine="72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</w:p>
          <w:p>
            <w:pPr>
              <w:pStyle w:val="674"/>
              <w:ind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</w:rPr>
              <w:t xml:space="preserve">807 09 02 03 2 77 R2670612;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</w:p>
          <w:p>
            <w:pPr>
              <w:pStyle w:val="674"/>
              <w:ind w:firstLine="72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</w:p>
          <w:p>
            <w:pPr>
              <w:pStyle w:val="674"/>
              <w:ind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</w:rPr>
              <w:t xml:space="preserve">807 09 05 03 2 77 R267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</w:rPr>
              <w:t xml:space="preserve">0612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c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c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c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74"/>
              <w:ind w:firstLine="72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</w:p>
          <w:p>
            <w:pPr>
              <w:pStyle w:val="674"/>
              <w:ind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  <w:t xml:space="preserve">807 09 01 03 2 77;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</w:p>
          <w:p>
            <w:pPr>
              <w:pStyle w:val="674"/>
              <w:ind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</w:p>
          <w:p>
            <w:pPr>
              <w:pStyle w:val="674"/>
              <w:ind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  <w:t xml:space="preserve">807 09 02 03 2 77;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none"/>
                <w14:ligatures w14:val="none"/>
              </w:rPr>
            </w:r>
          </w:p>
          <w:p>
            <w:pPr>
              <w:pStyle w:val="674"/>
              <w:ind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14:ligatures w14:val="none"/>
              </w:rPr>
            </w:r>
          </w:p>
          <w:p>
            <w:pPr>
              <w:pStyle w:val="674"/>
              <w:ind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14:ligatures w14:val="none"/>
              </w:rPr>
              <w:t xml:space="preserve">807 09 05 03 2 77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20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</w:rPr>
              <w:t xml:space="preserve">3 253,3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4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</w:rPr>
              <w:t xml:space="preserve">10 018,5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4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75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</w:rPr>
              <w:t xml:space="preserve">13 271,8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Региональный бюджет (всего), из них: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7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20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3 253,3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4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10 018,5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4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75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13 271,8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7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20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3 220,7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4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9 918,1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4" w:type="dxa"/>
            <w:vAlign w:val="top"/>
            <w:textDirection w:val="lrTb"/>
            <w:noWrap w:val="false"/>
          </w:tcPr>
          <w:p>
            <w:pPr>
              <w:pStyle w:val="674"/>
              <w:ind w:firstLine="720"/>
              <w:jc w:val="righ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75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</w:rPr>
              <w:t xml:space="preserve">13 138,8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7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20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4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4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75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7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20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4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4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75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7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0" w:hAnsi="0" w:eastAsia="0" w:cs="0"/>
                <w:color w:val="000000"/>
                <w:sz w:val="24"/>
              </w:rPr>
            </w:pP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  <w:r>
              <w:rPr>
                <w:rFonts w:ascii="0" w:hAnsi="0" w:eastAsia="0" w:cs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20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4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4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75" w:type="dxa"/>
            <w:vAlign w:val="top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6" w:type="dxa"/>
            <w:vAlign w:val="top"/>
            <w:vMerge w:val="restart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5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c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0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4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4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75" w:type="dxa"/>
            <w:vAlign w:val="top"/>
            <w:vMerge w:val="restart"/>
            <w:textDirection w:val="lrTb"/>
            <w:noWrap w:val="false"/>
          </w:tcPr>
          <w:p>
            <w:pPr>
              <w:pStyle w:val="674"/>
              <w:ind w:left="0" w:firstLine="720"/>
              <w:jc w:val="left"/>
              <w:spacing w:before="0" w:after="160" w:line="259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</w:tr>
    </w:tbl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26282f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6. </w:t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Помесячный план исполнения областного бюджета в части бюджетных ассигнований, предусмотренных </w:t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720"/>
        <w:jc w:val="center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на финансовое обеспечение реализации 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регионального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 проекта</w:t>
      </w:r>
      <w:r>
        <w:rPr>
          <w:rFonts w:ascii="Times New Roman" w:hAnsi="Times New Roman" w:eastAsia="Times New Roman" w:cs="Times New Roman"/>
          <w:b/>
          <w:color w:val="26282f"/>
          <w:sz w:val="24"/>
        </w:rPr>
        <w:t xml:space="preserve"> 21 в 2026 году</w:t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tbl>
      <w:tblPr>
        <w:tblW w:w="0" w:type="auto"/>
        <w:tblInd w:w="-86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394"/>
        <w:gridCol w:w="708"/>
        <w:gridCol w:w="709"/>
        <w:gridCol w:w="850"/>
        <w:gridCol w:w="709"/>
        <w:gridCol w:w="709"/>
        <w:gridCol w:w="850"/>
        <w:gridCol w:w="709"/>
        <w:gridCol w:w="709"/>
        <w:gridCol w:w="709"/>
        <w:gridCol w:w="992"/>
        <w:gridCol w:w="992"/>
        <w:gridCol w:w="212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N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План исполнения нарастающим итогом (тыс. рублей)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Всего на конец 2026 года (тыс. рублей)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янв.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фев.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март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апр.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май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июнь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июль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авг.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сент.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окт.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ноябрь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continue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12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8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65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Задача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Проведение капитального ремонта в  медицинских зданиях (учреждениях) в рамках комплексной программы восстановления пострадавших районов Белгородской области»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trHeight w:val="11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</w:rPr>
              <w:t xml:space="preserve">1.1</w:t>
            </w:r>
            <w:bookmarkEnd w:id="0"/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“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Осуществлен капитальный ремонт (восстановление)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рамках комплексной программы восстановления пострадавших районов Белгородской области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, в том числе”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</w:rPr>
              <w:t xml:space="preserve">3 253,3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</w:rPr>
              <w:t xml:space="preserve">3 253,3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0"/>
              <w:ind w:left="0" w:right="992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</w:tbl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</w:rPr>
      </w:r>
      <w:bookmarkStart w:id="0" w:name="undefined"/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П</w:t>
      </w:r>
      <w:r>
        <w:rPr>
          <w:rFonts w:ascii="TimesNewRoman" w:hAnsi="TimesNewRoman" w:eastAsia="TimesNewRoman" w:cs="TimesNewRoman"/>
          <w:b/>
          <w:bCs/>
          <w:color w:val="26282f"/>
          <w:sz w:val="24"/>
        </w:rPr>
        <w:t xml:space="preserve">риложение</w:t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cs="TimesNewRoman"/>
          <w:b/>
          <w:color w:val="26282f"/>
          <w:sz w:val="24"/>
        </w:rPr>
      </w:pPr>
      <w:r>
        <w:rPr>
          <w:rFonts w:ascii="TimesNewRoman" w:hAnsi="TimesNewRoman" w:eastAsia="TimesNewRoman" w:cs="TimesNewRoman"/>
          <w:b/>
          <w:bCs/>
        </w:rPr>
      </w:r>
      <w:bookmarkEnd w:id="0"/>
      <w:r>
        <w:rPr>
          <w:rFonts w:ascii="TimesNewRoman" w:hAnsi="TimesNewRoman" w:eastAsia="TimesNewRoman" w:cs="TimesNewRoman"/>
          <w:b/>
          <w:bCs/>
          <w:color w:val="26282f"/>
          <w:sz w:val="24"/>
        </w:rPr>
        <w:t xml:space="preserve">к  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ведомственному</w:t>
      </w:r>
      <w:r>
        <w:rPr>
          <w:rFonts w:ascii="TimesNewRoman" w:hAnsi="TimesNewRoman" w:eastAsia="TimesNewRoman" w:cs="TimesNewRoman"/>
          <w:b/>
          <w:bCs/>
          <w:color w:val="26282f"/>
          <w:sz w:val="24"/>
        </w:rPr>
        <w:t xml:space="preserve"> проекту</w:t>
      </w:r>
      <w:r>
        <w:rPr>
          <w:rFonts w:ascii="TimesNewRoman" w:hAnsi="TimesNewRoman" w:cs="TimesNewRoman"/>
          <w:b/>
          <w:color w:val="26282f"/>
          <w:sz w:val="24"/>
        </w:rPr>
      </w:r>
      <w:r>
        <w:rPr>
          <w:rFonts w:ascii="TimesNewRoman" w:hAnsi="TimesNewRoman" w:cs="TimesNewRoman"/>
          <w:b/>
          <w:color w:val="26282f"/>
          <w:sz w:val="24"/>
        </w:rPr>
      </w:r>
    </w:p>
    <w:p>
      <w:pPr>
        <w:pStyle w:val="881"/>
        <w:ind w:left="0" w:firstLine="0"/>
        <w:jc w:val="right"/>
        <w:spacing w:before="0"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  <w14:ligatures w14:val="none"/>
        </w:rPr>
      </w:pP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«</w:t>
      </w:r>
      <w:r>
        <w:rPr>
          <w:rFonts w:ascii="TimesNewRoman" w:hAnsi="TimesNewRoman" w:eastAsia="TimesNewRoman" w:cs="TimesNewRoman"/>
          <w:b/>
          <w:bCs/>
          <w:color w:val="000000"/>
          <w:sz w:val="24"/>
          <w:szCs w:val="24"/>
        </w:rPr>
        <w:t xml:space="preserve">Ремонт медицинских зданий (учреждений) в рамках </w:t>
      </w:r>
      <w:r>
        <w:rPr>
          <w:rFonts w:ascii="TimesNewRoman" w:hAnsi="TimesNewRoman" w:cs="TimesNewRoman"/>
          <w:b/>
          <w:bCs/>
          <w:color w:val="000000"/>
          <w:sz w:val="24"/>
          <w:szCs w:val="24"/>
          <w14:ligatures w14:val="none"/>
        </w:rPr>
      </w:r>
      <w:r>
        <w:rPr>
          <w:rFonts w:ascii="TimesNewRoman" w:hAnsi="TimesNewRoman" w:cs="TimesNewRoman"/>
          <w:b/>
          <w:bCs/>
          <w:color w:val="000000"/>
          <w:sz w:val="24"/>
          <w:szCs w:val="24"/>
          <w14:ligatures w14:val="none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eastAsia="TimesNewRoman" w:cs="TimesNewRoman"/>
          <w:b/>
          <w:bCs/>
          <w:color w:val="000000"/>
          <w:sz w:val="24"/>
          <w:szCs w:val="24"/>
        </w:rPr>
        <w:t xml:space="preserve">комплексной программы восстановления пострадавших </w:t>
      </w:r>
      <w:r>
        <w:rPr>
          <w:rFonts w:ascii="TimesNewRoman" w:hAnsi="TimesNewRoman" w:cs="TimesNewRoman"/>
          <w:b/>
          <w:bCs/>
          <w:color w:val="000000"/>
          <w:sz w:val="24"/>
          <w:szCs w:val="24"/>
        </w:rPr>
      </w:r>
      <w:r>
        <w:rPr>
          <w:rFonts w:ascii="TimesNewRoman" w:hAnsi="TimesNewRoman" w:cs="TimesNewRoman"/>
          <w:b/>
          <w:bCs/>
          <w:color w:val="000000"/>
          <w:sz w:val="24"/>
          <w:szCs w:val="24"/>
        </w:rPr>
      </w:r>
    </w:p>
    <w:p>
      <w:pPr>
        <w:pStyle w:val="674"/>
        <w:ind w:left="0" w:firstLine="720"/>
        <w:jc w:val="right"/>
        <w:spacing w:before="0" w:after="0" w:line="240" w:lineRule="auto"/>
        <w:rPr>
          <w:rFonts w:ascii="TimesNewRoman" w:hAnsi="TimesNewRoman" w:cs="TimesNewRoman"/>
          <w:b/>
          <w:bCs/>
          <w:color w:val="26282f"/>
          <w:sz w:val="24"/>
          <w:szCs w:val="24"/>
        </w:rPr>
      </w:pPr>
      <w:r>
        <w:rPr>
          <w:rFonts w:ascii="TimesNewRoman" w:hAnsi="TimesNewRoman" w:eastAsia="TimesNewRoman" w:cs="TimesNewRoman"/>
          <w:b/>
          <w:bCs/>
          <w:color w:val="000000"/>
          <w:sz w:val="24"/>
          <w:szCs w:val="24"/>
        </w:rPr>
        <w:t xml:space="preserve">районов Белгородской области</w:t>
      </w: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»</w:t>
      </w:r>
      <w:r>
        <w:rPr>
          <w:rFonts w:ascii="TimesNewRoman" w:hAnsi="TimesNewRoman" w:eastAsia="TimesNewRoman" w:cs="TimesNewRoman"/>
          <w:b/>
          <w:bCs/>
          <w:color w:val="26282f"/>
          <w:sz w:val="24"/>
        </w:rPr>
        <w:t xml:space="preserve">,</w:t>
      </w:r>
      <w:r>
        <w:rPr>
          <w:rFonts w:ascii="TimesNewRoman" w:hAnsi="TimesNewRoman" w:cs="TimesNewRoman"/>
          <w:b/>
          <w:bCs/>
          <w:color w:val="26282f"/>
          <w:sz w:val="24"/>
          <w:szCs w:val="24"/>
        </w:rPr>
      </w:r>
      <w:r>
        <w:rPr>
          <w:rFonts w:ascii="TimesNewRoman" w:hAnsi="TimesNewRoman" w:cs="TimesNewRoman"/>
          <w:b/>
          <w:bCs/>
          <w:color w:val="26282f"/>
          <w:sz w:val="24"/>
          <w:szCs w:val="24"/>
        </w:rPr>
      </w:r>
    </w:p>
    <w:p>
      <w:pPr>
        <w:pStyle w:val="675"/>
        <w:ind w:left="0" w:firstLine="0"/>
        <w:jc w:val="right"/>
        <w:spacing w:before="0" w:after="0" w:line="240" w:lineRule="auto"/>
        <w:rPr>
          <w:rFonts w:ascii="TimesNewRoman" w:hAnsi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bCs/>
          <w:color w:val="26282f"/>
          <w:sz w:val="24"/>
        </w:rPr>
        <w:t xml:space="preserve">не входящего в национальный проект</w:t>
      </w:r>
      <w:r>
        <w:rPr>
          <w:rFonts w:ascii="TimesNewRoman" w:hAnsi="TimesNewRoman" w:cs="TimesNewRoman"/>
          <w:b/>
          <w:bCs/>
          <w:color w:val="26282f"/>
          <w:sz w:val="24"/>
          <w:szCs w:val="24"/>
          <w:highlight w:val="none"/>
        </w:rPr>
      </w:r>
      <w:r>
        <w:rPr>
          <w:rFonts w:ascii="TimesNewRoman" w:hAnsi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NewRoman" w:hAnsi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bCs/>
          <w:color w:val="26282f"/>
          <w:sz w:val="24"/>
          <w:highlight w:val="none"/>
        </w:rPr>
      </w:r>
      <w:r>
        <w:rPr>
          <w:rFonts w:ascii="TimesNewRoman" w:hAnsi="TimesNewRoman" w:cs="TimesNewRoman"/>
          <w:b/>
          <w:bCs/>
          <w:color w:val="26282f"/>
          <w:sz w:val="24"/>
          <w:szCs w:val="24"/>
          <w:highlight w:val="none"/>
        </w:rPr>
      </w:r>
      <w:r>
        <w:rPr>
          <w:rFonts w:ascii="TimesNewRoman" w:hAnsi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881"/>
        <w:ind w:left="0" w:firstLine="0"/>
        <w:jc w:val="center"/>
        <w:spacing w:before="0" w:after="0" w:line="240" w:lineRule="auto"/>
        <w:rPr>
          <w:rFonts w:ascii="TimesNewRoman" w:hAnsi="TimesNewRoman" w:cs="TimesNewRoman"/>
          <w:b/>
          <w:color w:val="000000"/>
          <w:sz w:val="24"/>
          <w14:ligatures w14:val="none"/>
        </w:rPr>
      </w:pPr>
      <w:r>
        <w:rPr>
          <w:rFonts w:ascii="TimesNewRoman" w:hAnsi="TimesNewRoman" w:eastAsia="TimesNewRoman" w:cs="TimesNewRoman"/>
          <w:b/>
          <w:bCs/>
          <w:color w:val="000000"/>
          <w:sz w:val="24"/>
          <w:szCs w:val="24"/>
        </w:rPr>
        <w:t xml:space="preserve">План реализации регионального проекта 21 </w:t>
      </w: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«</w:t>
      </w:r>
      <w:r>
        <w:rPr>
          <w:rFonts w:ascii="TimesNewRoman" w:hAnsi="TimesNewRoman" w:eastAsia="TimesNewRoman" w:cs="TimesNewRoman"/>
          <w:b/>
          <w:bCs/>
          <w:color w:val="000000"/>
          <w:sz w:val="24"/>
          <w:szCs w:val="24"/>
        </w:rPr>
        <w:t xml:space="preserve">Ремонт медицинских зданий (учреждений) в рамках </w:t>
      </w:r>
      <w:r>
        <w:rPr>
          <w:rFonts w:ascii="TimesNewRoman" w:hAnsi="TimesNewRoman" w:cs="TimesNewRoman"/>
          <w:b/>
          <w:color w:val="000000"/>
          <w:sz w:val="24"/>
          <w14:ligatures w14:val="none"/>
        </w:rPr>
      </w:r>
      <w:r>
        <w:rPr>
          <w:rFonts w:ascii="TimesNewRoman" w:hAnsi="TimesNewRoman" w:cs="TimesNewRoman"/>
          <w:b/>
          <w:color w:val="000000"/>
          <w:sz w:val="24"/>
          <w14:ligatures w14:val="none"/>
        </w:rPr>
      </w:r>
    </w:p>
    <w:p>
      <w:pPr>
        <w:pStyle w:val="881"/>
        <w:ind w:left="0" w:firstLine="0"/>
        <w:jc w:val="center"/>
        <w:spacing w:before="0"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  <w14:ligatures w14:val="none"/>
        </w:rPr>
        <w:outlineLvl w:val="0"/>
      </w:pPr>
      <w:r>
        <w:rPr>
          <w:rFonts w:ascii="TimesNewRoman" w:hAnsi="TimesNewRoman" w:eastAsia="TimesNewRoman" w:cs="TimesNewRoman"/>
          <w:b/>
          <w:bCs/>
          <w:color w:val="000000"/>
          <w:sz w:val="24"/>
          <w:szCs w:val="24"/>
        </w:rPr>
        <w:t xml:space="preserve">комплексной программы восстановления пострадавших районов Белгородской области</w:t>
      </w: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»</w:t>
      </w:r>
      <w:r>
        <w:rPr>
          <w:rFonts w:ascii="TimesNewRoman" w:hAnsi="TimesNewRoman" w:eastAsia="TimesNewRoman" w:cs="TimesNewRoman"/>
          <w:b/>
          <w:bCs/>
          <w:color w:val="000000"/>
          <w:sz w:val="24"/>
          <w:szCs w:val="24"/>
        </w:rPr>
        <w:t xml:space="preserve">,</w:t>
      </w:r>
      <w:r>
        <w:rPr>
          <w:rFonts w:ascii="TimesNewRoman" w:hAnsi="TimesNewRoman" w:cs="TimesNewRoman"/>
          <w:b/>
          <w:bCs/>
          <w:color w:val="000000"/>
          <w:sz w:val="24"/>
          <w:szCs w:val="24"/>
          <w14:ligatures w14:val="none"/>
        </w:rPr>
      </w:r>
      <w:r>
        <w:rPr>
          <w:rFonts w:ascii="TimesNewRoman" w:hAnsi="TimesNewRoman" w:cs="TimesNewRoman"/>
          <w:b/>
          <w:bCs/>
          <w:color w:val="000000"/>
          <w:sz w:val="24"/>
          <w:szCs w:val="24"/>
          <w14:ligatures w14:val="none"/>
        </w:rPr>
      </w:r>
    </w:p>
    <w:p>
      <w:pPr>
        <w:pStyle w:val="881"/>
        <w:ind w:left="0" w:firstLine="0"/>
        <w:jc w:val="center"/>
        <w:spacing w:before="0"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  <w14:ligatures w14:val="none"/>
        </w:rPr>
        <w:outlineLvl w:val="0"/>
      </w:pPr>
      <w:r>
        <w:rPr>
          <w:rFonts w:ascii="TimesNewRoman" w:hAnsi="TimesNewRoman" w:eastAsia="TimesNewRoman" w:cs="TimesNewRoman"/>
          <w:b/>
          <w:bCs/>
          <w:color w:val="000000"/>
          <w:sz w:val="24"/>
          <w:szCs w:val="24"/>
        </w:rPr>
        <w:t xml:space="preserve">не входящего в национальный проект</w:t>
      </w:r>
      <w:r>
        <w:rPr>
          <w:rFonts w:ascii="TimesNewRoman" w:hAnsi="TimesNewRoman" w:cs="TimesNewRoman"/>
          <w:b/>
          <w:bCs/>
          <w:color w:val="000000"/>
          <w:sz w:val="24"/>
          <w:szCs w:val="24"/>
          <w14:ligatures w14:val="none"/>
        </w:rPr>
      </w:r>
      <w:r>
        <w:rPr>
          <w:rFonts w:ascii="TimesNewRoman" w:hAnsi="TimesNewRoman" w:cs="TimesNewRoman"/>
          <w:b/>
          <w:bCs/>
          <w:color w:val="000000"/>
          <w:sz w:val="24"/>
          <w:szCs w:val="24"/>
          <w14:ligatures w14:val="none"/>
        </w:rPr>
      </w:r>
    </w:p>
    <w:p>
      <w:pPr>
        <w:pStyle w:val="675"/>
        <w:ind w:left="0" w:firstLine="0"/>
        <w:jc w:val="center"/>
        <w:spacing w:before="0" w:after="0" w:line="240" w:lineRule="auto"/>
        <w:rPr>
          <w:rFonts w:ascii="TimesNewRoman" w:hAnsi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cs="TimesNewRoman"/>
          <w:b/>
          <w:bCs/>
          <w:color w:val="26282f"/>
          <w:sz w:val="24"/>
          <w:szCs w:val="24"/>
          <w:highlight w:val="none"/>
        </w:rPr>
      </w:r>
      <w:r>
        <w:rPr>
          <w:rFonts w:ascii="TimesNewRoman" w:hAnsi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674"/>
        <w:ind w:left="0" w:firstLine="720"/>
        <w:jc w:val="both"/>
        <w:spacing w:before="0" w:after="0" w:line="240" w:lineRule="auto"/>
        <w:rPr>
          <w:rFonts w:ascii="TimesNewRoman" w:hAnsi="TimesNewRoman" w:cs="TimesNewRoman"/>
          <w:color w:val="000000"/>
          <w:sz w:val="24"/>
        </w:rPr>
      </w:pPr>
      <w:r>
        <w:rPr>
          <w:rFonts w:ascii="TimesNewRoman" w:hAnsi="TimesNewRoman" w:eastAsia="TimesNewRoman" w:cs="TimesNewRoman"/>
          <w:color w:val="000000"/>
          <w:sz w:val="24"/>
        </w:rPr>
      </w:r>
      <w:r>
        <w:rPr>
          <w:rFonts w:ascii="TimesNewRoman" w:hAnsi="TimesNewRoman" w:cs="TimesNewRoman"/>
          <w:color w:val="000000"/>
          <w:sz w:val="24"/>
        </w:rPr>
      </w:r>
      <w:r>
        <w:rPr>
          <w:rFonts w:ascii="TimesNewRoman" w:hAnsi="TimesNewRoman" w:cs="TimesNewRoman"/>
          <w:color w:val="000000"/>
          <w:sz w:val="24"/>
        </w:rPr>
      </w:r>
    </w:p>
    <w:tbl>
      <w:tblPr>
        <w:tblW w:w="0" w:type="auto"/>
        <w:tblInd w:w="-4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4474"/>
        <w:gridCol w:w="2268"/>
        <w:gridCol w:w="5244"/>
        <w:gridCol w:w="2410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N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п/п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47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Задача, мероприятие (результат)/ контрольная точка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Дата наступления контрольной точки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Ответственный исполнитель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Вид подтверждающего документа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1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47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2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3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4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5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1.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396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Задача «Проведение капитального ремонта в  медицинских зданиях (учреждениях) в рамках комплексной программы восстановления пострадавших районов Белгородской области»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474" w:type="dxa"/>
            <w:vAlign w:val="top"/>
            <w:vMerge w:val="restart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244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1.1.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474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Количество объектов недвижимого имущества, в которых осуществлен капитальный ремонт (ремонтно-восстановительные работы)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Х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Козлитина Оксана Петровна – министр строительства Белгородской области, 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Черных Артем Геннадьевич –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Отчёт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1.1. К.1.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474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Получены положительные заключения по результатам государственных экспертиз на объекты в текущем году в соответствии с пообъектным перечнем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01.01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Черных Артем Геннадьевич –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Положительное заключение государственной экспертизы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1.1. К.2.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474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Контрольная точка «Закупка включена в план закупок»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01.02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Черных Артем Геннадьевич –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Прочий тип документа.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Закупка включена в план закупок (ИКЗ)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1.1. К.3.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474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01.04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Черных Артем Геннадьевич –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Прочий тип документа.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Сведения о заключенном контракте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1.1. К.4.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474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Контрольная точка «Отчет о ходе реализации проекта </w:t>
            </w: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в части проведения капитального ремонта (восстановления) зданий»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01.06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Козлитина Оксана Петровна – министр строительства Белгородской области, 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Черных Артем Геннадьевич –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Отчёт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1.1. К.5.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474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01.12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Черных Артем Геннадьевич –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Акт приемки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1.1. К.6.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474" w:type="dxa"/>
            <w:vAlign w:val="top"/>
            <w:textDirection w:val="lrTb"/>
            <w:noWrap w:val="false"/>
          </w:tcPr>
          <w:p>
            <w:pPr>
              <w:pStyle w:val="881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Контрольная точка «Произведена оплата поставленных товаров, выполненных работ, оказанных услуг по государственному (муниципальному) контракту»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01.12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Козлитина Оксана Петровна – министр строительства Белгородской области, 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Черных Артем Геннадьевич –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color w:val="000000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</w:rPr>
              <w:t xml:space="preserve">Платежное поручение</w:t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  <w:r>
              <w:rPr>
                <w:rFonts w:ascii="TimesNewRoman" w:hAnsi="TimesNewRoman" w:cs="TimesNewRoman"/>
                <w:color w:val="000000"/>
                <w:sz w:val="24"/>
              </w:rPr>
            </w:r>
          </w:p>
        </w:tc>
      </w:tr>
    </w:tbl>
    <w:p>
      <w:pPr>
        <w:pStyle w:val="674"/>
        <w:ind w:left="0" w:firstLine="720"/>
        <w:jc w:val="both"/>
        <w:spacing w:before="0" w:after="0" w:line="240" w:lineRule="auto"/>
        <w:tabs>
          <w:tab w:val="left" w:pos="6444" w:leader="none"/>
        </w:tabs>
        <w:rPr>
          <w:rFonts w:ascii="TimesNewRoman" w:hAnsi="TimesNewRoman" w:cs="TimesNewRoman"/>
          <w:color w:val="000000"/>
          <w:sz w:val="24"/>
        </w:rPr>
      </w:pPr>
      <w:r>
        <w:rPr>
          <w:rFonts w:ascii="TimesNewRoman" w:hAnsi="TimesNewRoman" w:eastAsia="TimesNewRoman" w:cs="TimesNewRoman"/>
          <w:color w:val="000000"/>
          <w:sz w:val="24"/>
        </w:rPr>
        <w:tab/>
      </w:r>
      <w:r>
        <w:rPr>
          <w:rFonts w:ascii="TimesNewRoman" w:hAnsi="TimesNewRoman" w:cs="TimesNewRoman"/>
          <w:color w:val="000000"/>
          <w:sz w:val="24"/>
        </w:rPr>
      </w:r>
      <w:r>
        <w:rPr>
          <w:rFonts w:ascii="TimesNewRoman" w:hAnsi="TimesNewRoman" w:cs="TimesNewRoman"/>
          <w:color w:val="000000"/>
          <w:sz w:val="24"/>
        </w:rPr>
      </w:r>
    </w:p>
    <w:sectPr>
      <w:footerReference w:type="default" r:id="rId8"/>
      <w:footnotePr>
        <w:numRestart w:val="eachPage"/>
      </w:footnotePr>
      <w:endnotePr>
        <w:numRestart w:val="eachPage"/>
      </w:endnotePr>
      <w:type w:val="continuous"/>
      <w:pgSz w:w="16800" w:h="11906" w:orient="landscape"/>
      <w:pgMar w:top="800" w:right="1045" w:bottom="800" w:left="144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Style w:val="674"/>
        <w:ind w:firstLine="720"/>
        <w:jc w:val="left"/>
        <w:spacing w:before="0" w:after="0" w:line="240" w:lineRule="auto"/>
        <w:rPr>
          <w:rFonts w:ascii="PTAstraSerif" w:hAnsi="PTAstraSerif" w:eastAsia="PTAstraSerif" w:cs="PTAstraSerif"/>
          <w:sz w:val="24"/>
        </w:rPr>
      </w:pPr>
      <w:r>
        <w:rPr>
          <w:rFonts w:ascii="PTAstraSerif" w:hAnsi="PTAstraSerif" w:eastAsia="PTAstraSerif" w:cs="PTAstraSerif"/>
          <w:sz w:val="24"/>
        </w:rPr>
        <w:separator/>
      </w:r>
      <w:r>
        <w:rPr>
          <w:rFonts w:ascii="PTAstraSerif" w:hAnsi="PTAstraSerif" w:eastAsia="PTAstraSerif" w:cs="PTAstraSerif"/>
          <w:sz w:val="24"/>
        </w:rPr>
      </w:r>
      <w:r>
        <w:rPr>
          <w:rFonts w:ascii="PTAstraSerif" w:hAnsi="PTAstraSerif" w:eastAsia="PTAstraSerif" w:cs="PTAstraSerif"/>
          <w:sz w:val="24"/>
        </w:rPr>
      </w:r>
    </w:p>
  </w:endnote>
  <w:endnote w:type="continuationSeparator" w:id="0">
    <w:p>
      <w:pPr>
        <w:pStyle w:val="674"/>
        <w:ind w:firstLine="720"/>
        <w:jc w:val="left"/>
        <w:spacing w:before="0" w:after="0" w:line="240" w:lineRule="auto"/>
        <w:rPr>
          <w:rFonts w:ascii="PTAstraSerif" w:hAnsi="PTAstraSerif" w:eastAsia="PTAstraSerif" w:cs="PTAstraSerif"/>
          <w:sz w:val="24"/>
        </w:rPr>
      </w:pPr>
      <w:r>
        <w:rPr>
          <w:rFonts w:ascii="PTAstraSerif" w:hAnsi="PTAstraSerif" w:eastAsia="PTAstraSerif" w:cs="PTAstraSerif"/>
          <w:sz w:val="24"/>
        </w:rPr>
        <w:separator/>
      </w:r>
      <w:r>
        <w:rPr>
          <w:rFonts w:ascii="PTAstraSerif" w:hAnsi="PTAstraSerif" w:eastAsia="PTAstraSerif" w:cs="PTAstraSerif"/>
          <w:sz w:val="24"/>
        </w:rPr>
      </w:r>
      <w:r>
        <w:rPr>
          <w:rFonts w:ascii="PTAstraSerif" w:hAnsi="PTAstraSerif" w:eastAsia="PTAstraSerif" w:cs="PTAstraSerif"/>
          <w:sz w:val="24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CYR">
    <w:panose1 w:val="02000603000000000000"/>
  </w:font>
  <w:font w:name="Times New Roman">
    <w:panose1 w:val="02020603050405020304"/>
  </w:font>
  <w:font w:name="TimesNewRoman">
    <w:panose1 w:val="02000603000000000000"/>
  </w:font>
  <w:font w:name="0">
    <w:panose1 w:val="02000603000000000000"/>
  </w:font>
  <w:font w:name="PTAstraSerif">
    <w:panose1 w:val="020A0603040505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4"/>
      <w:ind w:left="0" w:firstLine="720"/>
      <w:jc w:val="both"/>
      <w:spacing w:before="0" w:after="0" w:line="240" w:lineRule="auto"/>
      <w:rPr>
        <w:rFonts w:ascii="0" w:hAnsi="0" w:eastAsia="0" w:cs="0"/>
        <w:color w:val="000000"/>
        <w:sz w:val="24"/>
      </w:rPr>
    </w:pPr>
    <w:r>
      <w:rPr>
        <w:rFonts w:ascii="0" w:hAnsi="0" w:eastAsia="0" w:cs="0"/>
        <w:color w:val="000000"/>
        <w:sz w:val="24"/>
      </w:rPr>
    </w:r>
    <w:r>
      <w:rPr>
        <w:rFonts w:ascii="0" w:hAnsi="0" w:eastAsia="0" w:cs="0"/>
        <w:color w:val="000000"/>
        <w:sz w:val="24"/>
      </w:rPr>
    </w:r>
    <w:r>
      <w:rPr>
        <w:rFonts w:ascii="0" w:hAnsi="0" w:eastAsia="0" w:cs="0"/>
        <w:color w:val="000000"/>
        <w:sz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Style w:val="674"/>
        <w:ind w:firstLine="720"/>
        <w:jc w:val="left"/>
        <w:spacing w:before="0" w:after="0" w:line="240" w:lineRule="auto"/>
        <w:rPr>
          <w:rFonts w:ascii="0" w:hAnsi="0" w:eastAsia="0" w:cs="0"/>
          <w:sz w:val="24"/>
        </w:rPr>
      </w:pPr>
      <w:r>
        <w:rPr>
          <w:rFonts w:ascii="0" w:hAnsi="0" w:eastAsia="0" w:cs="0"/>
          <w:sz w:val="24"/>
        </w:rPr>
        <w:separator/>
      </w:r>
      <w:r>
        <w:rPr>
          <w:rFonts w:ascii="0" w:hAnsi="0" w:eastAsia="0" w:cs="0"/>
          <w:sz w:val="24"/>
        </w:rPr>
      </w:r>
      <w:r>
        <w:rPr>
          <w:rFonts w:ascii="0" w:hAnsi="0" w:eastAsia="0" w:cs="0"/>
          <w:sz w:val="24"/>
        </w:rPr>
      </w:r>
    </w:p>
  </w:footnote>
  <w:footnote w:type="continuationSeparator" w:id="0">
    <w:p>
      <w:pPr>
        <w:pStyle w:val="674"/>
        <w:ind w:firstLine="720"/>
        <w:jc w:val="left"/>
        <w:spacing w:before="0" w:after="0" w:line="240" w:lineRule="auto"/>
        <w:rPr>
          <w:rFonts w:ascii="PTAstraSerif" w:hAnsi="PTAstraSerif" w:eastAsia="PTAstraSerif" w:cs="PTAstraSerif"/>
          <w:sz w:val="24"/>
        </w:rPr>
      </w:pPr>
      <w:r>
        <w:rPr>
          <w:rFonts w:ascii="PTAstraSerif" w:hAnsi="PTAstraSerif" w:eastAsia="PTAstraSerif" w:cs="PTAstraSerif"/>
          <w:sz w:val="24"/>
        </w:rPr>
        <w:continuationSeparator/>
      </w:r>
      <w:r>
        <w:rPr>
          <w:rFonts w:ascii="PTAstraSerif" w:hAnsi="PTAstraSerif" w:eastAsia="PTAstraSerif" w:cs="PTAstraSerif"/>
          <w:sz w:val="24"/>
        </w:rPr>
      </w:r>
      <w:r>
        <w:rPr>
          <w:rFonts w:ascii="PTAstraSerif" w:hAnsi="PTAstraSerif" w:eastAsia="PTAstraSerif" w:cs="PTAstraSerif"/>
          <w:sz w:val="24"/>
        </w:rPr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beneathText"/>
    <w:numFmt w:val="decimal"/>
    <w:numStart w:val="1"/>
    <w:numRestart w:val="continuous"/>
    <w:footnote w:id="-1"/>
    <w:footnote w:id="0"/>
  </w:footnotePr>
  <w:endnotePr>
    <w:pos w:val="sect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AstraSerif" w:hAnsi="PTAstraSerif" w:eastAsia="PTAstraSerif" w:cs="PTAstraSerif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Normal"/>
    <w:pPr>
      <w:ind w:firstLine="720"/>
      <w:jc w:val="both"/>
      <w:spacing w:before="0" w:after="0" w:line="240" w:lineRule="auto"/>
    </w:pPr>
    <w:rPr>
      <w:rFonts w:ascii="0" w:hAnsi="0" w:eastAsia="0" w:cs="0"/>
      <w:color w:val="000000"/>
      <w:sz w:val="24"/>
    </w:rPr>
  </w:style>
  <w:style w:type="paragraph" w:styleId="675">
    <w:name w:val="Heading 1"/>
    <w:basedOn w:val="674"/>
    <w:pPr>
      <w:ind w:left="0" w:firstLine="0"/>
      <w:jc w:val="center"/>
      <w:spacing w:before="108" w:after="108" w:line="240" w:lineRule="auto"/>
    </w:pPr>
    <w:rPr>
      <w:rFonts w:ascii="0" w:hAnsi="0" w:eastAsia="0" w:cs="0"/>
      <w:b/>
      <w:color w:val="26282f"/>
      <w:sz w:val="24"/>
    </w:rPr>
  </w:style>
  <w:style w:type="paragraph" w:styleId="676">
    <w:name w:val="Heading 2"/>
    <w:basedOn w:val="725"/>
    <w:pPr>
      <w:jc w:val="left"/>
      <w:keepLines/>
      <w:keepNext/>
      <w:spacing w:before="360" w:after="200" w:line="240" w:lineRule="auto"/>
    </w:pPr>
    <w:rPr>
      <w:rFonts w:ascii="0" w:hAnsi="0" w:eastAsia="0" w:cs="0"/>
      <w:sz w:val="34"/>
    </w:rPr>
  </w:style>
  <w:style w:type="paragraph" w:styleId="677">
    <w:name w:val="Heading 3"/>
    <w:basedOn w:val="725"/>
    <w:pPr>
      <w:jc w:val="left"/>
      <w:keepLines/>
      <w:keepNext/>
      <w:spacing w:before="320" w:after="200" w:line="240" w:lineRule="auto"/>
    </w:pPr>
    <w:rPr>
      <w:rFonts w:ascii="0" w:hAnsi="0" w:eastAsia="0" w:cs="0"/>
      <w:sz w:val="30"/>
    </w:rPr>
  </w:style>
  <w:style w:type="paragraph" w:styleId="678">
    <w:name w:val="Heading 4"/>
    <w:basedOn w:val="725"/>
    <w:pPr>
      <w:jc w:val="left"/>
      <w:keepLines/>
      <w:keepNext/>
      <w:spacing w:before="320" w:after="200" w:line="240" w:lineRule="auto"/>
    </w:pPr>
    <w:rPr>
      <w:rFonts w:ascii="0" w:hAnsi="0" w:eastAsia="0" w:cs="0"/>
      <w:b/>
      <w:sz w:val="26"/>
    </w:rPr>
  </w:style>
  <w:style w:type="paragraph" w:styleId="679">
    <w:name w:val="Heading 5"/>
    <w:basedOn w:val="725"/>
    <w:pPr>
      <w:jc w:val="left"/>
      <w:keepLines/>
      <w:keepNext/>
      <w:spacing w:before="320" w:after="200" w:line="240" w:lineRule="auto"/>
    </w:pPr>
    <w:rPr>
      <w:rFonts w:ascii="0" w:hAnsi="0" w:eastAsia="0" w:cs="0"/>
      <w:b/>
      <w:sz w:val="24"/>
    </w:rPr>
  </w:style>
  <w:style w:type="paragraph" w:styleId="680">
    <w:name w:val="Heading 6"/>
    <w:basedOn w:val="725"/>
    <w:pPr>
      <w:jc w:val="left"/>
      <w:keepLines/>
      <w:keepNext/>
      <w:spacing w:before="320" w:after="200" w:line="240" w:lineRule="auto"/>
    </w:pPr>
    <w:rPr>
      <w:rFonts w:ascii="0" w:hAnsi="0" w:eastAsia="0" w:cs="0"/>
      <w:b/>
      <w:sz w:val="22"/>
    </w:rPr>
  </w:style>
  <w:style w:type="paragraph" w:styleId="681">
    <w:name w:val="Heading 7"/>
    <w:basedOn w:val="725"/>
    <w:pPr>
      <w:jc w:val="left"/>
      <w:keepLines/>
      <w:keepNext/>
      <w:spacing w:before="320" w:after="200" w:line="240" w:lineRule="auto"/>
    </w:pPr>
    <w:rPr>
      <w:rFonts w:ascii="0" w:hAnsi="0" w:eastAsia="0" w:cs="0"/>
      <w:b/>
      <w:i/>
      <w:sz w:val="22"/>
    </w:rPr>
  </w:style>
  <w:style w:type="paragraph" w:styleId="682">
    <w:name w:val="Heading 8"/>
    <w:basedOn w:val="725"/>
    <w:pPr>
      <w:jc w:val="left"/>
      <w:keepLines/>
      <w:keepNext/>
      <w:spacing w:before="320" w:after="200" w:line="240" w:lineRule="auto"/>
    </w:pPr>
    <w:rPr>
      <w:rFonts w:ascii="0" w:hAnsi="0" w:eastAsia="0" w:cs="0"/>
      <w:i/>
      <w:sz w:val="22"/>
    </w:rPr>
  </w:style>
  <w:style w:type="paragraph" w:styleId="683">
    <w:name w:val="Heading 9"/>
    <w:basedOn w:val="725"/>
    <w:pPr>
      <w:jc w:val="left"/>
      <w:keepLines/>
      <w:keepNext/>
      <w:spacing w:before="320" w:after="200" w:line="240" w:lineRule="auto"/>
    </w:pPr>
    <w:rPr>
      <w:rFonts w:ascii="0" w:hAnsi="0" w:eastAsia="0" w:cs="0"/>
      <w:i/>
      <w:sz w:val="21"/>
    </w:rPr>
  </w:style>
  <w:style w:type="character" w:styleId="684">
    <w:name w:val="Heading 1 Char"/>
    <w:rPr>
      <w:rFonts w:ascii="0" w:hAnsi="0" w:eastAsia="0" w:cs="0"/>
      <w:sz w:val="40"/>
    </w:rPr>
  </w:style>
  <w:style w:type="character" w:styleId="685">
    <w:name w:val="Heading 2 Char"/>
    <w:rPr>
      <w:rFonts w:ascii="0" w:hAnsi="0" w:eastAsia="0" w:cs="0"/>
      <w:sz w:val="34"/>
    </w:rPr>
  </w:style>
  <w:style w:type="character" w:styleId="686">
    <w:name w:val="Heading 3 Char"/>
    <w:rPr>
      <w:rFonts w:ascii="0" w:hAnsi="0" w:eastAsia="0" w:cs="0"/>
      <w:sz w:val="30"/>
    </w:rPr>
  </w:style>
  <w:style w:type="character" w:styleId="687">
    <w:name w:val="Heading 4 Char"/>
    <w:rPr>
      <w:rFonts w:ascii="0" w:hAnsi="0" w:eastAsia="0" w:cs="0"/>
      <w:b/>
      <w:sz w:val="26"/>
    </w:rPr>
  </w:style>
  <w:style w:type="character" w:styleId="688">
    <w:name w:val="Heading 5 Char"/>
    <w:rPr>
      <w:rFonts w:ascii="0" w:hAnsi="0" w:eastAsia="0" w:cs="0"/>
      <w:b/>
      <w:sz w:val="24"/>
    </w:rPr>
  </w:style>
  <w:style w:type="character" w:styleId="689">
    <w:name w:val="Heading 6 Char"/>
    <w:rPr>
      <w:rFonts w:ascii="0" w:hAnsi="0" w:eastAsia="0" w:cs="0"/>
      <w:b/>
      <w:sz w:val="22"/>
    </w:rPr>
  </w:style>
  <w:style w:type="character" w:styleId="690">
    <w:name w:val="Heading 7 Char"/>
    <w:rPr>
      <w:rFonts w:ascii="0" w:hAnsi="0" w:eastAsia="0" w:cs="0"/>
      <w:b/>
      <w:i/>
      <w:sz w:val="22"/>
    </w:rPr>
  </w:style>
  <w:style w:type="character" w:styleId="691">
    <w:name w:val="Heading 8 Char"/>
    <w:rPr>
      <w:rFonts w:ascii="0" w:hAnsi="0" w:eastAsia="0" w:cs="0"/>
      <w:i/>
      <w:sz w:val="22"/>
    </w:rPr>
  </w:style>
  <w:style w:type="character" w:styleId="692">
    <w:name w:val="Heading 9 Char"/>
    <w:rPr>
      <w:rFonts w:ascii="0" w:hAnsi="0" w:eastAsia="0" w:cs="0"/>
      <w:i/>
      <w:sz w:val="21"/>
    </w:rPr>
  </w:style>
  <w:style w:type="character" w:styleId="693">
    <w:name w:val="Title Char"/>
    <w:rPr>
      <w:rFonts w:ascii="0" w:hAnsi="0" w:eastAsia="0" w:cs="0"/>
      <w:sz w:val="48"/>
    </w:rPr>
  </w:style>
  <w:style w:type="character" w:styleId="694">
    <w:name w:val="Subtitle Char"/>
    <w:rPr>
      <w:rFonts w:ascii="0" w:hAnsi="0" w:eastAsia="0" w:cs="0"/>
      <w:sz w:val="24"/>
    </w:rPr>
  </w:style>
  <w:style w:type="character" w:styleId="695">
    <w:name w:val="Quote Char"/>
    <w:rPr>
      <w:rFonts w:ascii="0" w:hAnsi="0" w:eastAsia="0" w:cs="0"/>
      <w:i/>
      <w:sz w:val="24"/>
    </w:rPr>
  </w:style>
  <w:style w:type="character" w:styleId="696">
    <w:name w:val="Intense Quote Char"/>
    <w:rPr>
      <w:rFonts w:ascii="0" w:hAnsi="0" w:eastAsia="0" w:cs="0"/>
      <w:i/>
      <w:sz w:val="24"/>
    </w:rPr>
  </w:style>
  <w:style w:type="character" w:styleId="697">
    <w:name w:val="Header Char"/>
    <w:rPr>
      <w:rFonts w:ascii="0" w:hAnsi="0" w:eastAsia="0" w:cs="0"/>
      <w:sz w:val="24"/>
    </w:rPr>
  </w:style>
  <w:style w:type="character" w:styleId="698">
    <w:name w:val="Footer Char"/>
    <w:rPr>
      <w:rFonts w:ascii="0" w:hAnsi="0" w:eastAsia="0" w:cs="0"/>
      <w:sz w:val="24"/>
    </w:rPr>
  </w:style>
  <w:style w:type="character" w:styleId="699">
    <w:name w:val="Caption Char"/>
    <w:rPr>
      <w:rFonts w:ascii="PTAstraSerif" w:hAnsi="PTAstraSerif" w:eastAsia="PTAstraSerif" w:cs="PTAstraSerif"/>
      <w:b w:val="0"/>
      <w:color w:val="000000"/>
      <w:sz w:val="24"/>
    </w:rPr>
  </w:style>
  <w:style w:type="character" w:styleId="700">
    <w:name w:val="Hyperlink"/>
    <w:rPr>
      <w:rFonts w:ascii="0" w:hAnsi="0" w:eastAsia="0" w:cs="0"/>
      <w:color w:val="0000ff"/>
      <w:sz w:val="24"/>
      <w:u w:val="single"/>
    </w:rPr>
  </w:style>
  <w:style w:type="character" w:styleId="701">
    <w:name w:val="Footnote Text Char"/>
    <w:rPr>
      <w:rFonts w:ascii="0" w:hAnsi="0" w:eastAsia="0" w:cs="0"/>
      <w:sz w:val="18"/>
    </w:rPr>
  </w:style>
  <w:style w:type="character" w:styleId="702">
    <w:name w:val="Символ сноски"/>
    <w:rPr>
      <w:rFonts w:ascii="0" w:hAnsi="0" w:eastAsia="0" w:cs="0"/>
      <w:sz w:val="24"/>
      <w:vertAlign w:val="superscript"/>
    </w:rPr>
  </w:style>
  <w:style w:type="character" w:styleId="703">
    <w:name w:val="footnote reference"/>
    <w:rPr>
      <w:rFonts w:ascii="0" w:hAnsi="0" w:eastAsia="0" w:cs="0"/>
      <w:sz w:val="24"/>
      <w:vertAlign w:val="superscript"/>
    </w:rPr>
  </w:style>
  <w:style w:type="character" w:styleId="704">
    <w:name w:val="Endnote Text Char"/>
    <w:rPr>
      <w:rFonts w:ascii="0" w:hAnsi="0" w:eastAsia="0" w:cs="0"/>
      <w:sz w:val="20"/>
    </w:rPr>
  </w:style>
  <w:style w:type="character" w:styleId="705">
    <w:name w:val="Символ концевой сноски"/>
    <w:rPr>
      <w:rFonts w:ascii="0" w:hAnsi="0" w:eastAsia="0" w:cs="0"/>
      <w:sz w:val="24"/>
      <w:vertAlign w:val="superscript"/>
    </w:rPr>
  </w:style>
  <w:style w:type="character" w:styleId="706">
    <w:name w:val="endnote reference"/>
    <w:rPr>
      <w:rFonts w:ascii="0" w:hAnsi="0" w:eastAsia="0" w:cs="0"/>
      <w:sz w:val="24"/>
      <w:vertAlign w:val="superscript"/>
    </w:rPr>
  </w:style>
  <w:style w:type="character" w:styleId="707" w:default="1">
    <w:name w:val="Default Paragraph Font"/>
    <w:rPr>
      <w:rFonts w:ascii="0" w:hAnsi="0" w:eastAsia="0" w:cs="0"/>
      <w:sz w:val="24"/>
    </w:rPr>
  </w:style>
  <w:style w:type="character" w:styleId="708">
    <w:name w:val="Заголовок 1 Знак"/>
    <w:basedOn w:val="707"/>
    <w:rPr>
      <w:rFonts w:ascii="PTAstraSerif" w:hAnsi="PTAstraSerif" w:eastAsia="PTAstraSerif" w:cs="PTAstraSerif"/>
      <w:b/>
      <w:sz w:val="32"/>
    </w:rPr>
  </w:style>
  <w:style w:type="character" w:styleId="709">
    <w:name w:val="Цветовое выделение"/>
    <w:rPr>
      <w:rFonts w:ascii="0" w:hAnsi="0" w:eastAsia="0" w:cs="0"/>
      <w:b/>
      <w:color w:val="26282f"/>
      <w:sz w:val="24"/>
    </w:rPr>
  </w:style>
  <w:style w:type="character" w:styleId="710">
    <w:name w:val="Гипертекстовая ссылка"/>
    <w:basedOn w:val="709"/>
    <w:rPr>
      <w:rFonts w:ascii="PTAstraSerif" w:hAnsi="PTAstraSerif" w:eastAsia="PTAstraSerif" w:cs="PTAstraSerif"/>
      <w:b w:val="0"/>
      <w:color w:val="106bbe"/>
      <w:sz w:val="24"/>
    </w:rPr>
  </w:style>
  <w:style w:type="character" w:styleId="711">
    <w:name w:val="Цветовое выделение для Текст"/>
    <w:rPr>
      <w:rFonts w:ascii="0" w:hAnsi="0" w:eastAsia="0" w:cs="0"/>
      <w:sz w:val="24"/>
    </w:rPr>
  </w:style>
  <w:style w:type="character" w:styleId="712">
    <w:name w:val="Верхний колонтитул Знак"/>
    <w:basedOn w:val="707"/>
    <w:rPr>
      <w:rFonts w:ascii="PTAstraSerif" w:hAnsi="PTAstraSerif" w:eastAsia="PTAstraSerif" w:cs="PTAstraSerif"/>
      <w:sz w:val="24"/>
    </w:rPr>
  </w:style>
  <w:style w:type="character" w:styleId="713">
    <w:name w:val="Нижний колонтитул Знак"/>
    <w:basedOn w:val="707"/>
    <w:rPr>
      <w:rFonts w:ascii="PTAstraSerif" w:hAnsi="PTAstraSerif" w:eastAsia="PTAstraSerif" w:cs="PTAstraSerif"/>
      <w:sz w:val="24"/>
    </w:rPr>
  </w:style>
  <w:style w:type="character" w:styleId="714">
    <w:name w:val="ListLabel 1"/>
    <w:rPr>
      <w:rFonts w:ascii="PTAstraSerif" w:hAnsi="PTAstraSerif" w:eastAsia="PTAstraSerif" w:cs="PTAstraSerif"/>
      <w:sz w:val="24"/>
    </w:rPr>
  </w:style>
  <w:style w:type="character" w:styleId="715">
    <w:name w:val="ListLabel 2"/>
    <w:rPr>
      <w:rFonts w:ascii="PTAstraSerif" w:hAnsi="PTAstraSerif" w:eastAsia="PTAstraSerif" w:cs="PTAstraSerif"/>
      <w:sz w:val="24"/>
    </w:rPr>
  </w:style>
  <w:style w:type="character" w:styleId="716">
    <w:name w:val="ListLabel 3"/>
    <w:rPr>
      <w:rFonts w:ascii="PTAstraSerif" w:hAnsi="PTAstraSerif" w:eastAsia="PTAstraSerif" w:cs="PTAstraSerif"/>
      <w:sz w:val="24"/>
    </w:rPr>
  </w:style>
  <w:style w:type="character" w:styleId="717">
    <w:name w:val="ListLabel 4"/>
    <w:rPr>
      <w:rFonts w:ascii="PTAstraSerif" w:hAnsi="PTAstraSerif" w:eastAsia="PTAstraSerif" w:cs="PTAstraSerif"/>
      <w:sz w:val="24"/>
    </w:rPr>
  </w:style>
  <w:style w:type="character" w:styleId="718">
    <w:name w:val="ListLabel 5"/>
    <w:rPr>
      <w:rFonts w:ascii="PTAstraSerif" w:hAnsi="PTAstraSerif" w:eastAsia="PTAstraSerif" w:cs="PTAstraSerif"/>
      <w:sz w:val="24"/>
    </w:rPr>
  </w:style>
  <w:style w:type="character" w:styleId="719">
    <w:name w:val="ListLabel 6"/>
    <w:rPr>
      <w:rFonts w:ascii="PTAstraSerif" w:hAnsi="PTAstraSerif" w:eastAsia="PTAstraSerif" w:cs="PTAstraSerif"/>
      <w:sz w:val="24"/>
    </w:rPr>
  </w:style>
  <w:style w:type="character" w:styleId="720">
    <w:name w:val="ListLabel 7"/>
    <w:rPr>
      <w:rFonts w:ascii="PTAstraSerif" w:hAnsi="PTAstraSerif" w:eastAsia="PTAstraSerif" w:cs="PTAstraSerif"/>
      <w:sz w:val="24"/>
    </w:rPr>
  </w:style>
  <w:style w:type="character" w:styleId="721">
    <w:name w:val="ListLabel 8"/>
    <w:rPr>
      <w:rFonts w:ascii="PTAstraSerif" w:hAnsi="PTAstraSerif" w:eastAsia="PTAstraSerif" w:cs="PTAstraSerif"/>
      <w:sz w:val="24"/>
    </w:rPr>
  </w:style>
  <w:style w:type="character" w:styleId="722">
    <w:name w:val="ListLabel 9"/>
    <w:rPr>
      <w:rFonts w:ascii="PTAstraSerif" w:hAnsi="PTAstraSerif" w:eastAsia="PTAstraSerif" w:cs="PTAstraSerif"/>
      <w:sz w:val="24"/>
    </w:rPr>
  </w:style>
  <w:style w:type="character" w:styleId="723">
    <w:name w:val="ListLabel 10"/>
    <w:rPr>
      <w:rFonts w:ascii="PTAstraSerif" w:hAnsi="PTAstraSerif" w:eastAsia="PTAstraSerif" w:cs="PTAstraSerif"/>
      <w:b w:val="0"/>
      <w:color w:val="106bbe"/>
      <w:sz w:val="24"/>
    </w:rPr>
  </w:style>
  <w:style w:type="character" w:styleId="724">
    <w:name w:val="ListLabel 11"/>
    <w:rPr>
      <w:rFonts w:ascii="PTAstraSerif" w:hAnsi="PTAstraSerif" w:eastAsia="PTAstraSerif" w:cs="PTAstraSerif"/>
      <w:b w:val="0"/>
      <w:color w:val="106bbe"/>
      <w:sz w:val="22"/>
    </w:rPr>
  </w:style>
  <w:style w:type="paragraph" w:styleId="725">
    <w:name w:val="Заголовок"/>
    <w:basedOn w:val="674"/>
    <w:pPr>
      <w:jc w:val="left"/>
      <w:keepNext/>
      <w:spacing w:before="240" w:after="120" w:line="240" w:lineRule="auto"/>
    </w:pPr>
    <w:rPr>
      <w:rFonts w:ascii="PTAstraSerif" w:hAnsi="PTAstraSerif" w:eastAsia="PTAstraSerif" w:cs="PTAstraSerif"/>
      <w:sz w:val="28"/>
    </w:rPr>
  </w:style>
  <w:style w:type="paragraph" w:styleId="726">
    <w:name w:val="Body Text"/>
    <w:basedOn w:val="674"/>
    <w:pPr>
      <w:jc w:val="left"/>
      <w:spacing w:before="0" w:after="140" w:line="276" w:lineRule="auto"/>
    </w:pPr>
    <w:rPr>
      <w:rFonts w:ascii="PTAstraSerif" w:hAnsi="PTAstraSerif" w:eastAsia="PTAstraSerif" w:cs="PTAstraSerif"/>
      <w:sz w:val="24"/>
    </w:rPr>
  </w:style>
  <w:style w:type="paragraph" w:styleId="727">
    <w:name w:val="List"/>
    <w:basedOn w:val="726"/>
    <w:pPr>
      <w:jc w:val="left"/>
      <w:spacing w:before="0" w:after="0" w:line="240" w:lineRule="auto"/>
    </w:pPr>
    <w:rPr>
      <w:rFonts w:ascii="PTAstraSerif" w:hAnsi="PTAstraSerif" w:eastAsia="PTAstraSerif" w:cs="PTAstraSerif"/>
      <w:sz w:val="24"/>
    </w:rPr>
  </w:style>
  <w:style w:type="paragraph" w:styleId="728">
    <w:name w:val="Caption"/>
    <w:basedOn w:val="674"/>
    <w:link w:val="699"/>
    <w:pPr>
      <w:jc w:val="left"/>
      <w:spacing w:before="0" w:after="0" w:line="276" w:lineRule="auto"/>
    </w:pPr>
    <w:rPr>
      <w:rFonts w:ascii="0" w:hAnsi="0" w:eastAsia="0" w:cs="0"/>
      <w:b/>
      <w:color w:val="000000"/>
      <w:sz w:val="18"/>
    </w:rPr>
  </w:style>
  <w:style w:type="paragraph" w:styleId="729">
    <w:name w:val="Указатель"/>
    <w:basedOn w:val="674"/>
    <w:pPr>
      <w:jc w:val="left"/>
      <w:spacing w:before="0" w:after="0" w:line="240" w:lineRule="auto"/>
    </w:pPr>
    <w:rPr>
      <w:rFonts w:ascii="PTAstraSerif" w:hAnsi="PTAstraSerif" w:eastAsia="PTAstraSerif" w:cs="PTAstraSerif"/>
      <w:sz w:val="24"/>
    </w:rPr>
  </w:style>
  <w:style w:type="paragraph" w:styleId="730">
    <w:name w:val="List Paragraph"/>
    <w:pPr>
      <w:contextualSpacing/>
      <w:ind w:left="720"/>
      <w:jc w:val="left"/>
      <w:spacing w:before="0" w:after="0" w:line="240" w:lineRule="auto"/>
    </w:pPr>
    <w:rPr>
      <w:rFonts w:ascii="0" w:hAnsi="0" w:eastAsia="0" w:cs="0"/>
      <w:color w:val="000000"/>
      <w:sz w:val="24"/>
    </w:rPr>
  </w:style>
  <w:style w:type="paragraph" w:styleId="731">
    <w:name w:val="No Spacing"/>
    <w:pPr>
      <w:jc w:val="left"/>
      <w:spacing w:before="0" w:after="0" w:line="240" w:lineRule="auto"/>
    </w:pPr>
    <w:rPr>
      <w:rFonts w:ascii="0" w:hAnsi="0" w:eastAsia="0" w:cs="0"/>
      <w:color w:val="000000"/>
      <w:sz w:val="24"/>
    </w:rPr>
  </w:style>
  <w:style w:type="paragraph" w:styleId="732">
    <w:name w:val="Title"/>
    <w:basedOn w:val="725"/>
    <w:pPr>
      <w:contextualSpacing/>
      <w:jc w:val="left"/>
      <w:spacing w:before="300" w:after="200" w:line="240" w:lineRule="auto"/>
    </w:pPr>
    <w:rPr>
      <w:rFonts w:ascii="0" w:hAnsi="0" w:eastAsia="0" w:cs="0"/>
      <w:sz w:val="48"/>
    </w:rPr>
  </w:style>
  <w:style w:type="paragraph" w:styleId="733">
    <w:name w:val="Subtitle"/>
    <w:basedOn w:val="725"/>
    <w:pPr>
      <w:jc w:val="left"/>
      <w:spacing w:before="200" w:after="200" w:line="240" w:lineRule="auto"/>
    </w:pPr>
    <w:rPr>
      <w:rFonts w:ascii="0" w:hAnsi="0" w:eastAsia="0" w:cs="0"/>
      <w:sz w:val="24"/>
    </w:rPr>
  </w:style>
  <w:style w:type="paragraph" w:styleId="734">
    <w:name w:val="Quote"/>
    <w:pPr>
      <w:ind w:left="720"/>
      <w:jc w:val="left"/>
      <w:spacing w:before="0" w:after="0" w:line="240" w:lineRule="auto"/>
    </w:pPr>
    <w:rPr>
      <w:rFonts w:ascii="0" w:hAnsi="0" w:eastAsia="0" w:cs="0"/>
      <w:i/>
      <w:color w:val="000000"/>
      <w:sz w:val="24"/>
    </w:rPr>
  </w:style>
  <w:style w:type="paragraph" w:styleId="735">
    <w:name w:val="Intense Quote"/>
    <w:pPr>
      <w:contextualSpacing/>
      <w:ind w:left="720"/>
      <w:jc w:val="left"/>
      <w:spacing w:before="0" w:after="0"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0" w:hAnsi="0" w:eastAsia="0" w:cs="0"/>
      <w:i/>
      <w:color w:val="000000"/>
      <w:sz w:val="24"/>
    </w:rPr>
  </w:style>
  <w:style w:type="paragraph" w:styleId="736">
    <w:name w:val="Table Grid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37">
    <w:name w:val="Table Grid Light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38">
    <w:name w:val="Plain Table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39">
    <w:name w:val="Plain Table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0">
    <w:name w:val="Plain Table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1">
    <w:name w:val="Plain Table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2">
    <w:name w:val="Plain Table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3">
    <w:name w:val="Grid Table 1 Light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4">
    <w:name w:val="Grid Table 1 Light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5">
    <w:name w:val="Grid Table 1 Light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6">
    <w:name w:val="Grid Table 1 Light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7">
    <w:name w:val="Grid Table 1 Light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8">
    <w:name w:val="Grid Table 1 Light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49">
    <w:name w:val="Grid Table 1 Light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0">
    <w:name w:val="Grid Table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1">
    <w:name w:val="Grid Table 2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2">
    <w:name w:val="Grid Table 2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3">
    <w:name w:val="Grid Table 2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4">
    <w:name w:val="Grid Table 2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5">
    <w:name w:val="Grid Table 2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6">
    <w:name w:val="Grid Table 2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7">
    <w:name w:val="Grid Table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8">
    <w:name w:val="Grid Table 3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59">
    <w:name w:val="Grid Table 3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0">
    <w:name w:val="Grid Table 3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1">
    <w:name w:val="Grid Table 3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2">
    <w:name w:val="Grid Table 3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3">
    <w:name w:val="Grid Table 3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4">
    <w:name w:val="Grid Table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5">
    <w:name w:val="Grid Table 4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6">
    <w:name w:val="Grid Table 4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7">
    <w:name w:val="Grid Table 4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8">
    <w:name w:val="Grid Table 4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69">
    <w:name w:val="Grid Table 4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0">
    <w:name w:val="Grid Table 4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1">
    <w:name w:val="Grid Table 5 Dark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2">
    <w:name w:val="Grid Table 5 Dark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3">
    <w:name w:val="Grid Table 5 Dark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4">
    <w:name w:val="Grid Table 5 Dark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5">
    <w:name w:val="Grid Table 5 Dark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6">
    <w:name w:val="Grid Table 5 Dark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7">
    <w:name w:val="Grid Table 5 Dark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8">
    <w:name w:val="Grid Table 6 Colorful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79">
    <w:name w:val="Grid Table 6 Colorful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0">
    <w:name w:val="Grid Table 6 Colorful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1">
    <w:name w:val="Grid Table 6 Colorful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2">
    <w:name w:val="Grid Table 6 Colorful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3">
    <w:name w:val="Grid Table 6 Colorful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4">
    <w:name w:val="Grid Table 6 Colorful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5">
    <w:name w:val="Grid Table 7 Colorful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6">
    <w:name w:val="Grid Table 7 Colorful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7">
    <w:name w:val="Grid Table 7 Colorful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8">
    <w:name w:val="Grid Table 7 Colorful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89">
    <w:name w:val="Grid Table 7 Colorful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0">
    <w:name w:val="Grid Table 7 Colorful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1">
    <w:name w:val="Grid Table 7 Colorful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2">
    <w:name w:val="List Table 1 Light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3">
    <w:name w:val="List Table 1 Light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4">
    <w:name w:val="List Table 1 Light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5">
    <w:name w:val="List Table 1 Light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6">
    <w:name w:val="List Table 1 Light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7">
    <w:name w:val="List Table 1 Light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8">
    <w:name w:val="List Table 1 Light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799">
    <w:name w:val="List Table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0">
    <w:name w:val="List Table 2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1">
    <w:name w:val="List Table 2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2">
    <w:name w:val="List Table 2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3">
    <w:name w:val="List Table 2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4">
    <w:name w:val="List Table 2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5">
    <w:name w:val="List Table 2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6">
    <w:name w:val="List Table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7">
    <w:name w:val="List Table 3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8">
    <w:name w:val="List Table 3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09">
    <w:name w:val="List Table 3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0">
    <w:name w:val="List Table 3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1">
    <w:name w:val="List Table 3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2">
    <w:name w:val="List Table 3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3">
    <w:name w:val="List Table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4">
    <w:name w:val="List Table 4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5">
    <w:name w:val="List Table 4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6">
    <w:name w:val="List Table 4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7">
    <w:name w:val="List Table 4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8">
    <w:name w:val="List Table 4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19">
    <w:name w:val="List Table 4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0">
    <w:name w:val="List Table 5 Dark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1">
    <w:name w:val="List Table 5 Dark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2">
    <w:name w:val="List Table 5 Dark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3">
    <w:name w:val="List Table 5 Dark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4">
    <w:name w:val="List Table 5 Dark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5">
    <w:name w:val="List Table 5 Dark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6">
    <w:name w:val="List Table 5 Dark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7">
    <w:name w:val="List Table 6 Colorful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8">
    <w:name w:val="List Table 6 Colorful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29">
    <w:name w:val="List Table 6 Colorful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0">
    <w:name w:val="List Table 6 Colorful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1">
    <w:name w:val="List Table 6 Colorful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2">
    <w:name w:val="List Table 6 Colorful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3">
    <w:name w:val="List Table 6 Colorful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4">
    <w:name w:val="List Table 7 Colorful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5">
    <w:name w:val="List Table 7 Colorful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6">
    <w:name w:val="List Table 7 Colorful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7">
    <w:name w:val="List Table 7 Colorful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8">
    <w:name w:val="List Table 7 Colorful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39">
    <w:name w:val="List Table 7 Colorful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0">
    <w:name w:val="List Table 7 Colorful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1">
    <w:name w:val="Lined - Accent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2">
    <w:name w:val="Lined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3">
    <w:name w:val="Lined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4">
    <w:name w:val="Lined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5">
    <w:name w:val="Lined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6">
    <w:name w:val="Lined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7">
    <w:name w:val="Lined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8">
    <w:name w:val="Bordered &amp; Lined - Accent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49">
    <w:name w:val="Bordered &amp; Lined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0">
    <w:name w:val="Bordered &amp; Lined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1">
    <w:name w:val="Bordered &amp; Lined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2">
    <w:name w:val="Bordered &amp; Lined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3">
    <w:name w:val="Bordered &amp; Lined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4">
    <w:name w:val="Bordered &amp; Lined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5">
    <w:name w:val="Bordered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6">
    <w:name w:val="Bordered - Accent 1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7">
    <w:name w:val="Bordered - Accent 2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8">
    <w:name w:val="Bordered - Accent 3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59">
    <w:name w:val="Bordered - Accent 4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60">
    <w:name w:val="Bordered - Accent 5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61">
    <w:name w:val="Bordered - Accent 6"/>
    <w:pPr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4"/>
    </w:rPr>
  </w:style>
  <w:style w:type="paragraph" w:styleId="862">
    <w:name w:val="footnote text"/>
    <w:basedOn w:val="674"/>
    <w:pPr>
      <w:jc w:val="left"/>
      <w:spacing w:before="0" w:after="40" w:line="240" w:lineRule="auto"/>
    </w:pPr>
    <w:rPr>
      <w:rFonts w:ascii="0" w:hAnsi="0" w:eastAsia="0" w:cs="0"/>
      <w:sz w:val="18"/>
    </w:rPr>
  </w:style>
  <w:style w:type="paragraph" w:styleId="863">
    <w:name w:val="endnote text"/>
    <w:basedOn w:val="674"/>
    <w:pPr>
      <w:jc w:val="left"/>
      <w:spacing w:before="0" w:after="0" w:line="240" w:lineRule="auto"/>
    </w:pPr>
    <w:rPr>
      <w:rFonts w:ascii="0" w:hAnsi="0" w:eastAsia="0" w:cs="0"/>
      <w:sz w:val="20"/>
    </w:rPr>
  </w:style>
  <w:style w:type="paragraph" w:styleId="864">
    <w:name w:val="toc 1"/>
    <w:basedOn w:val="729"/>
    <w:pPr>
      <w:ind w:left="0" w:firstLine="0"/>
      <w:jc w:val="left"/>
      <w:spacing w:before="0" w:after="57" w:line="240" w:lineRule="auto"/>
    </w:pPr>
    <w:rPr>
      <w:rFonts w:ascii="0" w:hAnsi="0" w:eastAsia="0" w:cs="0"/>
      <w:sz w:val="24"/>
    </w:rPr>
  </w:style>
  <w:style w:type="paragraph" w:styleId="865">
    <w:name w:val="toc 2"/>
    <w:basedOn w:val="729"/>
    <w:pPr>
      <w:ind w:left="283" w:firstLine="0"/>
      <w:jc w:val="left"/>
      <w:spacing w:before="0" w:after="57" w:line="240" w:lineRule="auto"/>
    </w:pPr>
    <w:rPr>
      <w:rFonts w:ascii="0" w:hAnsi="0" w:eastAsia="0" w:cs="0"/>
      <w:sz w:val="24"/>
    </w:rPr>
  </w:style>
  <w:style w:type="paragraph" w:styleId="866">
    <w:name w:val="toc 3"/>
    <w:basedOn w:val="729"/>
    <w:pPr>
      <w:ind w:left="567" w:firstLine="0"/>
      <w:jc w:val="left"/>
      <w:spacing w:before="0" w:after="57" w:line="240" w:lineRule="auto"/>
    </w:pPr>
    <w:rPr>
      <w:rFonts w:ascii="0" w:hAnsi="0" w:eastAsia="0" w:cs="0"/>
      <w:sz w:val="24"/>
    </w:rPr>
  </w:style>
  <w:style w:type="paragraph" w:styleId="867">
    <w:name w:val="toc 4"/>
    <w:basedOn w:val="729"/>
    <w:pPr>
      <w:ind w:left="850" w:firstLine="0"/>
      <w:jc w:val="left"/>
      <w:spacing w:before="0" w:after="57" w:line="240" w:lineRule="auto"/>
    </w:pPr>
    <w:rPr>
      <w:rFonts w:ascii="0" w:hAnsi="0" w:eastAsia="0" w:cs="0"/>
      <w:sz w:val="24"/>
    </w:rPr>
  </w:style>
  <w:style w:type="paragraph" w:styleId="868">
    <w:name w:val="toc 5"/>
    <w:basedOn w:val="729"/>
    <w:pPr>
      <w:ind w:left="1134" w:firstLine="0"/>
      <w:jc w:val="left"/>
      <w:spacing w:before="0" w:after="57" w:line="240" w:lineRule="auto"/>
    </w:pPr>
    <w:rPr>
      <w:rFonts w:ascii="0" w:hAnsi="0" w:eastAsia="0" w:cs="0"/>
      <w:sz w:val="24"/>
    </w:rPr>
  </w:style>
  <w:style w:type="paragraph" w:styleId="869">
    <w:name w:val="toc 6"/>
    <w:basedOn w:val="729"/>
    <w:pPr>
      <w:ind w:left="1417" w:firstLine="0"/>
      <w:jc w:val="left"/>
      <w:spacing w:before="0" w:after="57" w:line="240" w:lineRule="auto"/>
    </w:pPr>
    <w:rPr>
      <w:rFonts w:ascii="0" w:hAnsi="0" w:eastAsia="0" w:cs="0"/>
      <w:sz w:val="24"/>
    </w:rPr>
  </w:style>
  <w:style w:type="paragraph" w:styleId="870">
    <w:name w:val="toc 7"/>
    <w:basedOn w:val="729"/>
    <w:pPr>
      <w:ind w:left="1701" w:firstLine="0"/>
      <w:jc w:val="left"/>
      <w:spacing w:before="0" w:after="57" w:line="240" w:lineRule="auto"/>
    </w:pPr>
    <w:rPr>
      <w:rFonts w:ascii="0" w:hAnsi="0" w:eastAsia="0" w:cs="0"/>
      <w:sz w:val="24"/>
    </w:rPr>
  </w:style>
  <w:style w:type="paragraph" w:styleId="871">
    <w:name w:val="toc 8"/>
    <w:basedOn w:val="729"/>
    <w:pPr>
      <w:ind w:left="1984" w:firstLine="0"/>
      <w:jc w:val="left"/>
      <w:spacing w:before="0" w:after="57" w:line="240" w:lineRule="auto"/>
    </w:pPr>
    <w:rPr>
      <w:rFonts w:ascii="0" w:hAnsi="0" w:eastAsia="0" w:cs="0"/>
      <w:sz w:val="24"/>
    </w:rPr>
  </w:style>
  <w:style w:type="paragraph" w:styleId="872">
    <w:name w:val="toc 9"/>
    <w:basedOn w:val="729"/>
    <w:pPr>
      <w:ind w:left="2268" w:firstLine="0"/>
      <w:jc w:val="left"/>
      <w:spacing w:before="0" w:after="57" w:line="240" w:lineRule="auto"/>
    </w:pPr>
    <w:rPr>
      <w:rFonts w:ascii="0" w:hAnsi="0" w:eastAsia="0" w:cs="0"/>
      <w:sz w:val="24"/>
    </w:rPr>
  </w:style>
  <w:style w:type="paragraph" w:styleId="873">
    <w:name w:val="index heading"/>
    <w:basedOn w:val="725"/>
    <w:pPr>
      <w:jc w:val="left"/>
      <w:spacing w:before="0" w:after="0" w:line="240" w:lineRule="auto"/>
    </w:pPr>
    <w:rPr>
      <w:rFonts w:ascii="PTAstraSerif" w:hAnsi="PTAstraSerif" w:eastAsia="PTAstraSerif" w:cs="PTAstraSerif"/>
      <w:sz w:val="24"/>
    </w:rPr>
  </w:style>
  <w:style w:type="paragraph" w:styleId="874">
    <w:name w:val="TOC Heading"/>
    <w:basedOn w:val="873"/>
    <w:pPr>
      <w:jc w:val="left"/>
      <w:spacing w:before="0" w:after="0" w:line="240" w:lineRule="auto"/>
    </w:pPr>
    <w:rPr>
      <w:rFonts w:ascii="0" w:hAnsi="0" w:eastAsia="0" w:cs="0"/>
      <w:sz w:val="24"/>
    </w:rPr>
  </w:style>
  <w:style w:type="paragraph" w:styleId="875">
    <w:name w:val="table of figures"/>
    <w:basedOn w:val="729"/>
    <w:pPr>
      <w:jc w:val="left"/>
      <w:spacing w:before="0" w:after="0" w:line="240" w:lineRule="auto"/>
    </w:pPr>
    <w:rPr>
      <w:rFonts w:ascii="0" w:hAnsi="0" w:eastAsia="0" w:cs="0"/>
      <w:sz w:val="24"/>
    </w:rPr>
  </w:style>
  <w:style w:type="paragraph" w:styleId="876" w:default="1">
    <w:name w:val="Normal Table"/>
    <w:pPr>
      <w:jc w:val="left"/>
      <w:spacing w:before="0" w:after="160" w:line="259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color w:val="000000"/>
      <w:sz w:val="22"/>
    </w:rPr>
  </w:style>
  <w:style w:type="paragraph" w:styleId="877">
    <w:name w:val="Текст (справка)"/>
    <w:basedOn w:val="674"/>
    <w:pPr>
      <w:ind w:left="170" w:firstLine="0"/>
      <w:jc w:val="left"/>
      <w:spacing w:before="0" w:after="0" w:line="240" w:lineRule="auto"/>
    </w:pPr>
    <w:rPr>
      <w:rFonts w:ascii="0" w:hAnsi="0" w:eastAsia="0" w:cs="0"/>
      <w:sz w:val="24"/>
    </w:rPr>
  </w:style>
  <w:style w:type="paragraph" w:styleId="878">
    <w:name w:val="Комментарий (user)"/>
    <w:basedOn w:val="877"/>
    <w:pPr>
      <w:ind w:left="170"/>
      <w:jc w:val="both"/>
      <w:spacing w:before="75" w:after="0" w:line="240" w:lineRule="auto"/>
    </w:pPr>
    <w:rPr>
      <w:rFonts w:ascii="0" w:hAnsi="0" w:eastAsia="0" w:cs="0"/>
      <w:color w:val="353842"/>
      <w:sz w:val="24"/>
    </w:rPr>
  </w:style>
  <w:style w:type="paragraph" w:styleId="879">
    <w:name w:val="Информация о версии"/>
    <w:basedOn w:val="878"/>
    <w:pPr>
      <w:ind w:left="170"/>
      <w:jc w:val="both"/>
      <w:spacing w:before="75" w:after="0" w:line="240" w:lineRule="auto"/>
    </w:pPr>
    <w:rPr>
      <w:rFonts w:ascii="0" w:hAnsi="0" w:eastAsia="0" w:cs="0"/>
      <w:i/>
      <w:color w:val="353842"/>
      <w:sz w:val="24"/>
    </w:rPr>
  </w:style>
  <w:style w:type="paragraph" w:styleId="880">
    <w:name w:val="Нормальный (таблица)"/>
    <w:basedOn w:val="674"/>
    <w:pPr>
      <w:ind w:left="0" w:firstLine="0"/>
      <w:jc w:val="both"/>
      <w:spacing w:before="0" w:after="0" w:line="240" w:lineRule="auto"/>
    </w:pPr>
    <w:rPr>
      <w:rFonts w:ascii="0" w:hAnsi="0" w:eastAsia="0" w:cs="0"/>
      <w:sz w:val="24"/>
    </w:rPr>
  </w:style>
  <w:style w:type="paragraph" w:styleId="881">
    <w:name w:val="Прижатый влево"/>
    <w:basedOn w:val="674"/>
    <w:pPr>
      <w:ind w:left="0" w:firstLine="0"/>
      <w:jc w:val="left"/>
      <w:spacing w:before="0" w:after="0" w:line="240" w:lineRule="auto"/>
    </w:pPr>
    <w:rPr>
      <w:rFonts w:ascii="0" w:hAnsi="0" w:eastAsia="0" w:cs="0"/>
      <w:sz w:val="24"/>
    </w:rPr>
  </w:style>
  <w:style w:type="paragraph" w:styleId="882">
    <w:name w:val="Колонтитулы"/>
    <w:basedOn w:val="674"/>
    <w:pPr>
      <w:jc w:val="left"/>
      <w:spacing w:before="0" w:after="0" w:line="240" w:lineRule="auto"/>
    </w:pPr>
    <w:rPr>
      <w:rFonts w:ascii="PTAstraSerif" w:hAnsi="PTAstraSerif" w:eastAsia="PTAstraSerif" w:cs="PTAstraSerif"/>
      <w:sz w:val="24"/>
    </w:rPr>
  </w:style>
  <w:style w:type="paragraph" w:styleId="883">
    <w:name w:val="Header"/>
    <w:basedOn w:val="674"/>
    <w:pPr>
      <w:ind w:left="0" w:firstLine="720"/>
      <w:jc w:val="both"/>
      <w:spacing w:before="0" w:after="0" w:line="240" w:lineRule="auto"/>
      <w:tabs>
        <w:tab w:val="center" w:pos="4677" w:leader="none"/>
        <w:tab w:val="right" w:pos="9355" w:leader="none"/>
      </w:tabs>
    </w:pPr>
    <w:rPr>
      <w:rFonts w:ascii="0" w:hAnsi="0" w:eastAsia="0" w:cs="0"/>
      <w:sz w:val="24"/>
    </w:rPr>
  </w:style>
  <w:style w:type="paragraph" w:styleId="884">
    <w:name w:val="Footer"/>
    <w:basedOn w:val="674"/>
    <w:pPr>
      <w:ind w:left="0" w:firstLine="720"/>
      <w:jc w:val="both"/>
      <w:spacing w:before="0" w:after="0" w:line="240" w:lineRule="auto"/>
      <w:tabs>
        <w:tab w:val="center" w:pos="4677" w:leader="none"/>
        <w:tab w:val="right" w:pos="9355" w:leader="none"/>
      </w:tabs>
    </w:pPr>
    <w:rPr>
      <w:rFonts w:ascii="0" w:hAnsi="0" w:eastAsia="0" w:cs="0"/>
      <w:sz w:val="24"/>
    </w:rPr>
  </w:style>
  <w:style w:type="paragraph" w:styleId="885">
    <w:name w:val="Содержимое таблицы"/>
    <w:basedOn w:val="674"/>
    <w:pPr>
      <w:jc w:val="left"/>
      <w:spacing w:before="0" w:after="0" w:line="240" w:lineRule="auto"/>
    </w:pPr>
    <w:rPr>
      <w:rFonts w:ascii="PTAstraSerif" w:hAnsi="PTAstraSerif" w:eastAsia="PTAstraSerif" w:cs="PTAstraSerif"/>
      <w:sz w:val="24"/>
    </w:rPr>
  </w:style>
  <w:style w:type="paragraph" w:styleId="886">
    <w:name w:val="Заголовок таблицы"/>
    <w:basedOn w:val="885"/>
    <w:pPr>
      <w:jc w:val="center"/>
      <w:spacing w:before="0" w:after="0" w:line="240" w:lineRule="auto"/>
    </w:pPr>
    <w:rPr>
      <w:rFonts w:ascii="PTAstraSerif" w:hAnsi="PTAstraSerif" w:eastAsia="PTAstraSerif" w:cs="PTAstraSerif"/>
      <w:b/>
      <w:sz w:val="24"/>
    </w:rPr>
  </w:style>
  <w:style w:type="numbering" w:styleId="887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hyperlink" Target="http://garant.belregion.ru/document/redirect/179222/0" TargetMode="External"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79222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НNПPПP "ГCаpр аpн~т -СRеuр вrиyс "</dc:creator>
  <cp:lastModifiedBy>morozova_mi</cp:lastModifiedBy>
  <cp:revision>12</cp:revision>
  <dcterms:modified xsi:type="dcterms:W3CDTF">2026-05-12T13:14:44Z</dcterms:modified>
</cp:coreProperties>
</file>